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F5" w:rsidRDefault="003476F5">
      <w:pPr>
        <w:widowControl w:val="0"/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F5" w:rsidRDefault="008D2D71">
      <w:pPr>
        <w:widowControl w:val="0"/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заключение</w:t>
      </w:r>
    </w:p>
    <w:p w:rsidR="003476F5" w:rsidRDefault="008D2D71">
      <w:pPr>
        <w:widowControl w:val="0"/>
        <w:autoSpaceDE w:val="0"/>
        <w:autoSpaceDN w:val="0"/>
        <w:spacing w:after="0" w:line="240" w:lineRule="auto"/>
        <w:ind w:right="45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акта</w:t>
      </w:r>
    </w:p>
    <w:p w:rsidR="003476F5" w:rsidRDefault="003476F5">
      <w:pPr>
        <w:widowControl w:val="0"/>
        <w:autoSpaceDE w:val="0"/>
        <w:autoSpaceDN w:val="0"/>
        <w:spacing w:after="0" w:line="240" w:lineRule="auto"/>
        <w:ind w:right="4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6F5" w:rsidRDefault="008D2D71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сведения:</w:t>
      </w:r>
    </w:p>
    <w:p w:rsidR="003476F5" w:rsidRDefault="003476F5">
      <w:pPr>
        <w:widowControl w:val="0"/>
        <w:tabs>
          <w:tab w:val="left" w:pos="412"/>
        </w:tabs>
        <w:autoSpaceDE w:val="0"/>
        <w:autoSpaceDN w:val="0"/>
        <w:spacing w:before="199" w:after="0" w:line="240" w:lineRule="auto"/>
        <w:ind w:left="412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орган: </w:t>
      </w:r>
    </w:p>
    <w:p w:rsidR="003476F5" w:rsidRDefault="008D2D71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Отдел экономики, прогнозирования, инвестиций и инноваций Администрации Сеченовского муниципального округа Нижегородской области</w:t>
      </w:r>
    </w:p>
    <w:p w:rsidR="003476F5" w:rsidRDefault="003476F5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76F5" w:rsidRDefault="003476F5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76F5" w:rsidRDefault="008D2D71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проводившего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акта:</w:t>
      </w:r>
    </w:p>
    <w:p w:rsidR="003476F5" w:rsidRDefault="008D2D71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Отдел организационно-правовой и кадровой работы Администрации Сеченовского муниципального округа</w:t>
      </w:r>
    </w:p>
    <w:p w:rsidR="003476F5" w:rsidRDefault="003476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3476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регулирующего акта:</w:t>
      </w:r>
    </w:p>
    <w:p w:rsidR="003476F5" w:rsidRDefault="008D2D71">
      <w:pPr>
        <w:widowControl w:val="0"/>
        <w:tabs>
          <w:tab w:val="left" w:pos="10348"/>
        </w:tabs>
        <w:autoSpaceDE w:val="0"/>
        <w:autoSpaceDN w:val="0"/>
        <w:ind w:right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hyperlink r:id="rId7" w:history="1">
        <w:r>
          <w:rPr>
            <w:rStyle w:val="a3"/>
            <w:rFonts w:ascii="Times New Roman" w:eastAsia="Arial" w:hAnsi="Times New Roman" w:cs="Times New Roman"/>
            <w:sz w:val="28"/>
            <w:szCs w:val="28"/>
            <w:lang w:eastAsia="ar-SA"/>
          </w:rPr>
          <w:t>Решени</w:t>
        </w:r>
      </w:hyperlink>
      <w:r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я Совета депутатов Сеченовского муниципального округа 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</w:r>
      <w:r w:rsidR="00C04B07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.</w:t>
      </w:r>
      <w:bookmarkStart w:id="0" w:name="_GoBack"/>
      <w:bookmarkEnd w:id="0"/>
    </w:p>
    <w:p w:rsidR="003476F5" w:rsidRDefault="003476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3476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76F5" w:rsidRDefault="008D2D71">
      <w:pPr>
        <w:pStyle w:val="a4"/>
        <w:widowControl w:val="0"/>
        <w:numPr>
          <w:ilvl w:val="0"/>
          <w:numId w:val="1"/>
        </w:numPr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Замечания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проведенной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оценке</w:t>
      </w:r>
    </w:p>
    <w:p w:rsidR="003476F5" w:rsidRDefault="003476F5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процедурам оценки: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замечания по проведенной оценке регулирующего воздействия отсутствуют.</w:t>
      </w:r>
    </w:p>
    <w:p w:rsidR="003476F5" w:rsidRDefault="003476F5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76F5" w:rsidRDefault="008D2D71">
      <w:pPr>
        <w:pStyle w:val="a4"/>
        <w:widowControl w:val="0"/>
        <w:numPr>
          <w:ilvl w:val="0"/>
          <w:numId w:val="1"/>
        </w:numPr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Выводы:</w:t>
      </w:r>
    </w:p>
    <w:p w:rsidR="003476F5" w:rsidRDefault="003476F5">
      <w:pPr>
        <w:pStyle w:val="a4"/>
        <w:widowControl w:val="0"/>
        <w:tabs>
          <w:tab w:val="left" w:pos="9300"/>
          <w:tab w:val="left" w:pos="10268"/>
        </w:tabs>
        <w:autoSpaceDE w:val="0"/>
        <w:autoSpaceDN w:val="0"/>
        <w:spacing w:after="0"/>
        <w:ind w:left="4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6F5" w:rsidRDefault="008D2D71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Оценка проекта Решения Совета депутатов Сеченовского муниципального округа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проведена в соответствии с  постановлением Администрации Сеченовского муниципального округа Нижегородской области от 28.02.2024г. № 172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актов».</w:t>
      </w:r>
    </w:p>
    <w:p w:rsidR="003476F5" w:rsidRDefault="008D2D71">
      <w:pPr>
        <w:widowControl w:val="0"/>
        <w:tabs>
          <w:tab w:val="left" w:pos="142"/>
        </w:tabs>
        <w:autoSpaceDE w:val="0"/>
        <w:autoSpaceDN w:val="0"/>
        <w:spacing w:before="240"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благоустройства территорий, что ведет к унификации правил, методов и процедур осуществления мероприятий по благоустройству Сеченовского муниципального округа. Кодексом Нижегородской области об административных правонарушениях (утв.Законом Нижегородской области от 20.05.2003 №34-З) установлена административная ответственность граждан, должностных и юридических лиц за нарушение правил благоустройства, установленных нормативными правовыми актами Администрации Сеченовского муниципального округа.</w:t>
      </w:r>
    </w:p>
    <w:p w:rsidR="003476F5" w:rsidRDefault="008D2D71">
      <w:pPr>
        <w:widowControl w:val="0"/>
        <w:tabs>
          <w:tab w:val="left" w:pos="142"/>
        </w:tabs>
        <w:autoSpaceDE w:val="0"/>
        <w:autoSpaceDN w:val="0"/>
        <w:spacing w:before="240"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обобщает и приводит к единообразию уже имеющиеся правовые и технические нормы в области благоустройства территорий, содержащиеся, в том числе, в муниципальных нормативно-правовых актах,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3476F5" w:rsidRDefault="00347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6F5" w:rsidRDefault="008D2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имеет низкую степень регулирующего воздействия, так как не содержит положений, устанавливающих ранее не предусмотренные или изменяющие ранее предусмотренные муниципальными правовыми актами административные обязанности, запреты и ограничения для субъектов предпринимательской и инвестиционной деятельности или способствующие их установлению. </w:t>
      </w:r>
    </w:p>
    <w:p w:rsidR="003476F5" w:rsidRDefault="008D2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способствует возникновению расходов субъектов предпринимательской, инвестиционной и иной деятельности; не влечет возникновения дополнительных расходов бюджета муниципального образования. Риски, связанные с принятием Проекта отсутствуют. Процедуры оценки регулирующего воздействия Проекта, предусмотренные Порядком, соблюдены разработчиком в полном объеме. </w:t>
      </w:r>
    </w:p>
    <w:p w:rsidR="003476F5" w:rsidRDefault="008D2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оценки регулирующего воздействия</w:t>
      </w:r>
    </w:p>
    <w:p w:rsidR="003476F5" w:rsidRDefault="008D2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установлено:</w:t>
      </w:r>
    </w:p>
    <w:p w:rsidR="003476F5" w:rsidRDefault="008D2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 процедуры оценки регулирующего воздействия Проекта выполнены в полном объеме, принципы и критерии оценки соблюдены;</w:t>
      </w:r>
    </w:p>
    <w:p w:rsidR="003476F5" w:rsidRDefault="008D2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Проекте не выявлено положений, вводящих избыточные обязанности, запреты и ограничения для субъектов предпринимательской и инвестиционной деятельности;</w:t>
      </w:r>
    </w:p>
    <w:p w:rsidR="003476F5" w:rsidRDefault="008D2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предлагаемое разработчиком правовое регулирование является обоснованным.</w:t>
      </w:r>
    </w:p>
    <w:p w:rsidR="003476F5" w:rsidRDefault="008D2D71">
      <w:pPr>
        <w:pStyle w:val="ConsPlusNormal"/>
        <w:jc w:val="both"/>
      </w:pPr>
      <w:r>
        <w:t xml:space="preserve">        В ходе проведения публичных консультаций поступило замечание </w:t>
      </w:r>
      <w:r w:rsidR="00A728FC">
        <w:t>о возможности использования в данном виде контроля беспилотных систем</w:t>
      </w:r>
      <w:r>
        <w:t xml:space="preserve">. В результате рассмотрения замечания принято решение о том, что </w:t>
      </w:r>
      <w:r w:rsidR="00A728FC">
        <w:t>при техническом обеспечении в Положение будут внесены изменения в части</w:t>
      </w:r>
      <w:r>
        <w:t xml:space="preserve"> </w:t>
      </w:r>
      <w:r w:rsidR="00A728FC">
        <w:t xml:space="preserve">использования БС </w:t>
      </w:r>
      <w:r>
        <w:t>при осуществлении муниципального контроля в сфере благоустройства на территории Сеченовского муниципального округа Нижегородской области</w:t>
      </w:r>
      <w:r w:rsidR="00A728FC">
        <w:t xml:space="preserve">. Изменения будут внесены </w:t>
      </w:r>
      <w:r>
        <w:t>отдельным нормативно-правовым актом.</w:t>
      </w:r>
    </w:p>
    <w:p w:rsidR="003476F5" w:rsidRDefault="008D2D71">
      <w:pPr>
        <w:shd w:val="clear" w:color="auto" w:fill="FAFCFC"/>
        <w:spacing w:after="180" w:line="240" w:lineRule="auto"/>
        <w:ind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депутатов Сеченовского муниципального округа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    к  принятию.</w:t>
      </w:r>
    </w:p>
    <w:p w:rsidR="003476F5" w:rsidRDefault="003476F5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20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об исполнителе</w:t>
      </w:r>
    </w:p>
    <w:p w:rsidR="003476F5" w:rsidRDefault="008D2D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исполнителя)</w:t>
      </w:r>
    </w:p>
    <w:p w:rsidR="003476F5" w:rsidRDefault="00347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476F5" w:rsidRDefault="008D2D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Моисеева Елена Геннадьевна - главный специалист отдела экономики, прогнозирования, инвестиций и инноваций Администрации Сеченовского муниципального округа Нижегородской области.</w:t>
      </w:r>
    </w:p>
    <w:p w:rsidR="003476F5" w:rsidRDefault="00347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8(831)935-15-60.</w:t>
      </w:r>
    </w:p>
    <w:p w:rsidR="003476F5" w:rsidRDefault="00347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sech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zpp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moiseeva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6F5" w:rsidRDefault="00347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347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347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Default="008D2D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экономики,</w:t>
      </w:r>
    </w:p>
    <w:p w:rsidR="003476F5" w:rsidRDefault="008D2D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прогнозирования, инвестиций и инноваций                                 Гаврилова З.А. </w:t>
      </w:r>
    </w:p>
    <w:sectPr w:rsidR="0034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E0" w:rsidRDefault="008E61E0">
      <w:pPr>
        <w:spacing w:line="240" w:lineRule="auto"/>
      </w:pPr>
      <w:r>
        <w:separator/>
      </w:r>
    </w:p>
  </w:endnote>
  <w:endnote w:type="continuationSeparator" w:id="0">
    <w:p w:rsidR="008E61E0" w:rsidRDefault="008E6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E0" w:rsidRDefault="008E61E0">
      <w:pPr>
        <w:spacing w:after="0"/>
      </w:pPr>
      <w:r>
        <w:separator/>
      </w:r>
    </w:p>
  </w:footnote>
  <w:footnote w:type="continuationSeparator" w:id="0">
    <w:p w:rsidR="008E61E0" w:rsidRDefault="008E61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2674"/>
    <w:multiLevelType w:val="multilevel"/>
    <w:tmpl w:val="63952674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0"/>
    <w:rsid w:val="00063320"/>
    <w:rsid w:val="00083A53"/>
    <w:rsid w:val="00172D92"/>
    <w:rsid w:val="003476F5"/>
    <w:rsid w:val="004A0C41"/>
    <w:rsid w:val="00534C35"/>
    <w:rsid w:val="005A31AE"/>
    <w:rsid w:val="005F6384"/>
    <w:rsid w:val="006C6A22"/>
    <w:rsid w:val="00727130"/>
    <w:rsid w:val="008D2D71"/>
    <w:rsid w:val="008E61E0"/>
    <w:rsid w:val="0099419D"/>
    <w:rsid w:val="009B4DD9"/>
    <w:rsid w:val="00A07C3C"/>
    <w:rsid w:val="00A728FC"/>
    <w:rsid w:val="00AC14C7"/>
    <w:rsid w:val="00C04B07"/>
    <w:rsid w:val="00C13713"/>
    <w:rsid w:val="00C4362A"/>
    <w:rsid w:val="00C634D7"/>
    <w:rsid w:val="00E25023"/>
    <w:rsid w:val="00E54AC3"/>
    <w:rsid w:val="00EF442C"/>
    <w:rsid w:val="00F67CD9"/>
    <w:rsid w:val="0AE667EE"/>
    <w:rsid w:val="429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902"/>
  <w15:docId w15:val="{5D33AB16-F9DB-47D7-B2B9-D5851B15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h.zpp.moise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EBFC103ADB8F0B55902212DA63C4A8FE2DABD7DA62815A19DB6945F9FA3DB4DAQ37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Экспертное заключение</vt:lpstr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2024-03-28T11:31:00Z</dcterms:created>
  <dcterms:modified xsi:type="dcterms:W3CDTF">2026-05-26T10:44:00Z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eyJoZGlkIjoiNzY3YjZlN2I2MWU4YTM3MTVkZjY1NGNjZDY0NDZhM2IifQ==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9796D213A0FF4794BA69B7FA2A13ADEF_12</vt:lpwstr>
  </property>
</Properties>
</file>